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ind w:left="6661" w:right="106" w:firstLine="0"/>
        <w:jc w:val="left"/>
        <w:spacing w:before="59" w:line="198" w:lineRule="exact"/>
      </w:pPr>
      <w:r>
        <w:t xml:space="preserve">Приложение</w:t>
      </w:r>
      <w:r>
        <w:t xml:space="preserve"> к письму </w:t>
      </w:r>
      <w:r/>
    </w:p>
    <w:p>
      <w:pPr>
        <w:pStyle w:val="637"/>
        <w:ind w:left="6661" w:right="106" w:firstLine="0"/>
        <w:jc w:val="left"/>
        <w:spacing w:before="59" w:line="198" w:lineRule="exact"/>
      </w:pPr>
      <w:r>
        <w:t xml:space="preserve">министерства образования </w:t>
      </w:r>
      <w:r/>
    </w:p>
    <w:p>
      <w:pPr>
        <w:pStyle w:val="637"/>
        <w:ind w:left="6661" w:right="106" w:firstLine="0"/>
        <w:jc w:val="left"/>
        <w:spacing w:before="59" w:line="198" w:lineRule="exact"/>
      </w:pPr>
      <w:r>
        <w:t xml:space="preserve">Ставропольского края </w:t>
      </w:r>
      <w:r/>
    </w:p>
    <w:p>
      <w:pPr>
        <w:pStyle w:val="637"/>
        <w:ind w:left="6661" w:right="106" w:firstLine="0"/>
        <w:jc w:val="left"/>
        <w:spacing w:before="59" w:line="198" w:lineRule="exact"/>
      </w:pPr>
      <w:r>
        <w:t xml:space="preserve">от «___» ноября 2023 г. №</w:t>
      </w:r>
      <w:r/>
      <w:r/>
    </w:p>
    <w:p>
      <w:pPr>
        <w:pStyle w:val="637"/>
        <w:spacing w:line="198" w:lineRule="exact"/>
        <w:rPr>
          <w:sz w:val="20"/>
        </w:rPr>
      </w:pPr>
      <w:r>
        <w:rPr>
          <w:sz w:val="20"/>
        </w:rPr>
      </w:r>
      <w:r/>
    </w:p>
    <w:p>
      <w:pPr>
        <w:pStyle w:val="637"/>
        <w:rPr>
          <w:sz w:val="20"/>
        </w:rPr>
      </w:pPr>
      <w:r>
        <w:rPr>
          <w:sz w:val="20"/>
        </w:rPr>
      </w:r>
      <w:r/>
    </w:p>
    <w:p>
      <w:pPr>
        <w:pStyle w:val="637"/>
        <w:spacing w:before="4"/>
        <w:rPr>
          <w:sz w:val="29"/>
        </w:rPr>
      </w:pPr>
      <w:r>
        <w:rPr>
          <w:sz w:val="29"/>
        </w:rPr>
      </w:r>
      <w:r/>
    </w:p>
    <w:p>
      <w:pPr>
        <w:pStyle w:val="637"/>
        <w:ind w:left="1763" w:right="1652"/>
        <w:jc w:val="center"/>
        <w:spacing w:before="86"/>
      </w:pPr>
      <w:r>
        <w:t xml:space="preserve">Информация</w:t>
      </w:r>
      <w:r>
        <w:rPr>
          <w:spacing w:val="-6"/>
        </w:rPr>
        <w:t xml:space="preserve"> </w:t>
      </w:r>
      <w:r>
        <w:t xml:space="preserve">о</w:t>
      </w:r>
      <w:r>
        <w:rPr>
          <w:spacing w:val="-7"/>
        </w:rPr>
        <w:t xml:space="preserve"> </w:t>
      </w:r>
      <w:r>
        <w:t xml:space="preserve">просветительском</w:t>
      </w:r>
      <w:r>
        <w:rPr>
          <w:spacing w:val="-6"/>
        </w:rPr>
        <w:t xml:space="preserve"> </w:t>
      </w:r>
      <w:r>
        <w:t xml:space="preserve">марафоне</w:t>
      </w:r>
      <w:r>
        <w:rPr>
          <w:spacing w:val="-5"/>
        </w:rPr>
        <w:t xml:space="preserve"> </w:t>
      </w:r>
      <w:r>
        <w:t xml:space="preserve">Знание.Первые</w:t>
      </w:r>
      <w:r/>
    </w:p>
    <w:p>
      <w:pPr>
        <w:pStyle w:val="637"/>
        <w:rPr>
          <w:sz w:val="20"/>
        </w:rPr>
      </w:pPr>
      <w:r>
        <w:rPr>
          <w:sz w:val="20"/>
        </w:rPr>
      </w:r>
      <w:r/>
    </w:p>
    <w:p>
      <w:pPr>
        <w:pStyle w:val="637"/>
        <w:rPr>
          <w:sz w:val="20"/>
        </w:rPr>
      </w:pPr>
      <w:r>
        <w:rPr>
          <w:sz w:val="20"/>
        </w:rPr>
      </w:r>
      <w:r/>
    </w:p>
    <w:p>
      <w:pPr>
        <w:pStyle w:val="637"/>
        <w:spacing w:before="10" w:after="1"/>
        <w:rPr>
          <w:sz w:val="14"/>
        </w:rPr>
      </w:pPr>
      <w:r>
        <w:rPr>
          <w:sz w:val="1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039"/>
        <w:gridCol w:w="4120"/>
        <w:gridCol w:w="3039"/>
      </w:tblGrid>
      <w:tr>
        <w:trPr>
          <w:trHeight w:val="2453"/>
        </w:trPr>
        <w:tc>
          <w:tcPr>
            <w:tcW w:w="3039" w:type="dxa"/>
            <w:textDirection w:val="lrTb"/>
            <w:noWrap w:val="false"/>
          </w:tcPr>
          <w:p>
            <w:pPr>
              <w:pStyle w:val="639"/>
              <w:ind w:left="110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баннером:</w:t>
            </w:r>
            <w:r/>
          </w:p>
        </w:tc>
        <w:tc>
          <w:tcPr>
            <w:tcW w:w="4120" w:type="dxa"/>
            <w:textDirection w:val="lrTb"/>
            <w:noWrap w:val="false"/>
          </w:tcPr>
          <w:p>
            <w:pPr>
              <w:pStyle w:val="639"/>
              <w:ind w:left="1354" w:right="812" w:hanging="529"/>
              <w:spacing w:line="254" w:lineRule="auto"/>
              <w:rPr>
                <w:sz w:val="28"/>
              </w:rPr>
            </w:pPr>
            <w:r>
              <w:rPr>
                <w:sz w:val="28"/>
              </w:rPr>
              <w:t xml:space="preserve">«Прямая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Знание.ТВ»</w:t>
            </w:r>
            <w:r/>
          </w:p>
        </w:tc>
        <w:tc>
          <w:tcPr>
            <w:tcW w:w="3039" w:type="dxa"/>
            <w:textDirection w:val="lrTb"/>
            <w:noWrap w:val="false"/>
          </w:tcPr>
          <w:p>
            <w:pPr>
              <w:pStyle w:val="639"/>
              <w:spacing w:before="11"/>
              <w:rPr>
                <w:sz w:val="8"/>
              </w:rPr>
            </w:pPr>
            <w:r>
              <w:rPr>
                <w:sz w:val="8"/>
              </w:rPr>
            </w:r>
            <w:r/>
          </w:p>
          <w:p>
            <w:pPr>
              <w:pStyle w:val="639"/>
              <w:ind w:left="337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81125" cy="1381125"/>
                      <wp:effectExtent l="0" t="0" r="0" b="0"/>
                      <wp:docPr id="2" name="image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4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1381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08.8pt;height:108.8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sz w:val="20"/>
              </w:rPr>
            </w:r>
            <w:r/>
          </w:p>
        </w:tc>
      </w:tr>
      <w:tr>
        <w:trPr>
          <w:trHeight w:val="2812"/>
        </w:trPr>
        <w:tc>
          <w:tcPr>
            <w:tcW w:w="3039" w:type="dxa"/>
            <w:textDirection w:val="lrTb"/>
            <w:noWrap w:val="false"/>
          </w:tcPr>
          <w:p>
            <w:pPr>
              <w:pStyle w:val="639"/>
              <w:ind w:left="110" w:right="758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Ссылка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просветительский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марафон</w:t>
            </w:r>
            <w:r/>
          </w:p>
          <w:p>
            <w:pPr>
              <w:pStyle w:val="639"/>
              <w:ind w:left="110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Знание.Первые</w:t>
            </w:r>
            <w:r/>
          </w:p>
        </w:tc>
        <w:tc>
          <w:tcPr>
            <w:tcW w:w="4120" w:type="dxa"/>
            <w:textDirection w:val="lrTb"/>
            <w:noWrap w:val="false"/>
          </w:tcPr>
          <w:p>
            <w:pPr>
              <w:pStyle w:val="639"/>
              <w:ind w:left="178" w:right="165"/>
              <w:jc w:val="center"/>
              <w:spacing w:line="256" w:lineRule="auto"/>
              <w:rPr>
                <w:sz w:val="28"/>
              </w:rPr>
            </w:pPr>
            <w:r/>
            <w:hyperlink r:id="rId10" w:tooltip="https://russia.znanierussia.ru/?utm_source=partners&amp;utm_medium=minpros&amp;utm_content=schools&amp;utm_campaign=ZnanieTV" w:history="1">
              <w:r>
                <w:rPr>
                  <w:color w:val="0462c1"/>
                  <w:sz w:val="28"/>
                  <w:u w:val="single"/>
                </w:rPr>
                <w:t xml:space="preserve">Российское</w:t>
              </w:r>
              <w:r>
                <w:rPr>
                  <w:color w:val="0462c1"/>
                  <w:spacing w:val="-10"/>
                  <w:sz w:val="28"/>
                  <w:u w:val="single"/>
                </w:rPr>
                <w:t xml:space="preserve"> </w:t>
              </w:r>
              <w:r>
                <w:rPr>
                  <w:color w:val="0462c1"/>
                  <w:sz w:val="28"/>
                  <w:u w:val="single"/>
                </w:rPr>
                <w:t xml:space="preserve">общество</w:t>
              </w:r>
              <w:r>
                <w:rPr>
                  <w:color w:val="0462c1"/>
                  <w:spacing w:val="-6"/>
                  <w:sz w:val="28"/>
                  <w:u w:val="single"/>
                </w:rPr>
                <w:t xml:space="preserve"> </w:t>
              </w:r>
              <w:r>
                <w:rPr>
                  <w:color w:val="0462c1"/>
                  <w:sz w:val="28"/>
                  <w:u w:val="single"/>
                </w:rPr>
                <w:t xml:space="preserve">«Знание»</w:t>
              </w:r>
            </w:hyperlink>
            <w:r>
              <w:rPr>
                <w:color w:val="0462c1"/>
                <w:spacing w:val="-67"/>
                <w:sz w:val="28"/>
              </w:rPr>
              <w:t xml:space="preserve"> </w:t>
            </w:r>
            <w:hyperlink r:id="rId11" w:tooltip="https://russia.znanierussia.ru/?utm_source=partners&amp;utm_medium=minpros&amp;utm_content=schools&amp;utm_campaign=ZnanieTV" w:history="1">
              <w:r>
                <w:rPr>
                  <w:color w:val="0462c1"/>
                  <w:sz w:val="28"/>
                  <w:u w:val="single"/>
                </w:rPr>
                <w:t xml:space="preserve">на Международной выставке-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12" w:tooltip="https://russia.znanierussia.ru/?utm_source=partners&amp;utm_medium=minpros&amp;utm_content=schools&amp;utm_campaign=ZnanieTV" w:history="1">
              <w:r>
                <w:rPr>
                  <w:color w:val="0462c1"/>
                  <w:sz w:val="28"/>
                  <w:u w:val="single"/>
                </w:rPr>
                <w:t xml:space="preserve">форуме</w:t>
              </w:r>
              <w:r>
                <w:rPr>
                  <w:color w:val="0462c1"/>
                  <w:spacing w:val="6"/>
                  <w:sz w:val="28"/>
                  <w:u w:val="single"/>
                </w:rPr>
                <w:t xml:space="preserve"> </w:t>
              </w:r>
              <w:r>
                <w:rPr>
                  <w:color w:val="0462c1"/>
                  <w:sz w:val="28"/>
                  <w:u w:val="single"/>
                </w:rPr>
                <w:t xml:space="preserve">«Россия»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13" w:tooltip="https://russia.znanierussia.ru/?utm_source=partners&amp;utm_medium=minpros&amp;utm_content=schools&amp;utm_campaign=ZnanieTV" w:history="1">
              <w:r>
                <w:rPr>
                  <w:color w:val="0462c1"/>
                  <w:sz w:val="28"/>
                  <w:u w:val="single"/>
                </w:rPr>
                <w:t xml:space="preserve">(znanierussia.ru)</w:t>
              </w:r>
            </w:hyperlink>
            <w:r/>
            <w:r/>
          </w:p>
          <w:p>
            <w:pPr>
              <w:pStyle w:val="639"/>
              <w:rPr>
                <w:sz w:val="29"/>
              </w:rPr>
            </w:pPr>
            <w:r>
              <w:rPr>
                <w:sz w:val="29"/>
              </w:rPr>
            </w:r>
            <w:r/>
          </w:p>
          <w:p>
            <w:pPr>
              <w:pStyle w:val="639"/>
              <w:ind w:left="172" w:right="165"/>
              <w:jc w:val="center"/>
              <w:rPr>
                <w:sz w:val="28"/>
              </w:rPr>
            </w:pPr>
            <w:r/>
            <w:hyperlink r:id="rId14" w:tooltip="https://znanierussia.ru/s/tv" w:history="1">
              <w:r>
                <w:rPr>
                  <w:color w:val="0462c1"/>
                  <w:sz w:val="28"/>
                  <w:u w:val="single"/>
                  <w:shd w:val="clear" w:color="auto" w:fill="e9f5e9"/>
                </w:rPr>
                <w:t xml:space="preserve">https://znanierussia.ru/s/tv</w:t>
              </w:r>
            </w:hyperlink>
            <w:r/>
            <w:r/>
          </w:p>
        </w:tc>
        <w:tc>
          <w:tcPr>
            <w:tcW w:w="3039" w:type="dxa"/>
            <w:textDirection w:val="lrTb"/>
            <w:noWrap w:val="false"/>
          </w:tcPr>
          <w:p>
            <w:pPr>
              <w:pStyle w:val="639"/>
              <w:spacing w:before="4"/>
              <w:rPr>
                <w:sz w:val="17"/>
              </w:rPr>
            </w:pPr>
            <w:r>
              <w:rPr>
                <w:sz w:val="17"/>
              </w:rPr>
            </w:r>
            <w:r/>
          </w:p>
          <w:p>
            <w:pPr>
              <w:pStyle w:val="639"/>
              <w:ind w:left="392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23034" cy="1423035"/>
                      <wp:effectExtent l="0" t="0" r="0" b="0"/>
                      <wp:docPr id="3" name="image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5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3034" cy="14230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12.0pt;height:112.0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sz w:val="20"/>
              </w:rPr>
            </w:r>
            <w:r/>
          </w:p>
        </w:tc>
      </w:tr>
      <w:tr>
        <w:trPr>
          <w:trHeight w:val="5449"/>
        </w:trPr>
        <w:tc>
          <w:tcPr>
            <w:tcBorders>
              <w:bottom w:val="none" w:color="000000" w:sz="4" w:space="0"/>
            </w:tcBorders>
            <w:tcW w:w="3039" w:type="dxa"/>
            <w:textDirection w:val="lrTb"/>
            <w:noWrap w:val="false"/>
          </w:tcPr>
          <w:p>
            <w:pPr>
              <w:pStyle w:val="639"/>
              <w:ind w:left="110" w:right="624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Текст на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баннера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Знание.ТВ</w:t>
            </w:r>
            <w:r/>
          </w:p>
        </w:tc>
        <w:tc>
          <w:tcPr>
            <w:tcBorders>
              <w:bottom w:val="none" w:color="000000" w:sz="4" w:space="0"/>
            </w:tcBorders>
            <w:tcW w:w="4120" w:type="dxa"/>
            <w:textDirection w:val="lrTb"/>
            <w:noWrap w:val="false"/>
          </w:tcPr>
          <w:p>
            <w:pPr>
              <w:pStyle w:val="639"/>
              <w:ind w:left="576"/>
              <w:jc w:val="both"/>
              <w:spacing w:line="315" w:lineRule="exact"/>
              <w:tabs>
                <w:tab w:val="left" w:pos="2860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Российское</w:t>
              <w:tab/>
              <w:t xml:space="preserve">общество</w:t>
            </w:r>
            <w:r/>
          </w:p>
          <w:p>
            <w:pPr>
              <w:pStyle w:val="639"/>
              <w:ind w:left="111" w:right="103"/>
              <w:jc w:val="both"/>
              <w:spacing w:before="2" w:line="237" w:lineRule="auto"/>
              <w:tabs>
                <w:tab w:val="left" w:pos="2846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«Знание»</w:t>
              <w:tab/>
            </w:r>
            <w:r>
              <w:rPr>
                <w:spacing w:val="-1"/>
                <w:sz w:val="28"/>
              </w:rPr>
              <w:t xml:space="preserve">запускает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круглосуточную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трансляцию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Знание.ТВ!</w:t>
            </w:r>
            <w:r/>
          </w:p>
          <w:p>
            <w:pPr>
              <w:pStyle w:val="639"/>
              <w:ind w:left="111" w:right="101" w:firstLine="465"/>
              <w:jc w:val="both"/>
              <w:spacing w:before="4" w:line="237" w:lineRule="auto"/>
              <w:tabs>
                <w:tab w:val="left" w:pos="1886" w:leader="none"/>
                <w:tab w:val="left" w:pos="2452" w:leader="none"/>
                <w:tab w:val="left" w:pos="3853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выставки-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форума</w:t>
              <w:tab/>
              <w:t xml:space="preserve">«Россия»</w:t>
              <w:tab/>
            </w:r>
            <w:r>
              <w:rPr>
                <w:spacing w:val="-1"/>
                <w:sz w:val="28"/>
              </w:rPr>
              <w:t xml:space="preserve"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выступления</w:t>
              <w:tab/>
              <w:tab/>
            </w:r>
            <w:r>
              <w:rPr>
                <w:spacing w:val="-1"/>
                <w:sz w:val="28"/>
              </w:rPr>
              <w:t xml:space="preserve">выдающихся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страны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увидите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именно</w:t>
            </w:r>
            <w:r>
              <w:rPr>
                <w:spacing w:val="2"/>
                <w:sz w:val="28"/>
              </w:rPr>
              <w:t xml:space="preserve"> </w:t>
            </w:r>
            <w:hyperlink r:id="rId16" w:tooltip="https://russia.znanierussia.ru/?utm_source=partners&amp;utm_medium=minpros&amp;utm_content=schools&amp;utm_campaign=ZnanieTV" w:history="1">
              <w:r>
                <w:rPr>
                  <w:color w:val="0462c1"/>
                  <w:sz w:val="28"/>
                  <w:u w:val="single"/>
                </w:rPr>
                <w:t xml:space="preserve">здесь</w:t>
              </w:r>
            </w:hyperlink>
            <w:r>
              <w:rPr>
                <w:sz w:val="28"/>
              </w:rPr>
              <w:t xml:space="preserve">!</w:t>
            </w:r>
            <w:r/>
          </w:p>
          <w:p>
            <w:pPr>
              <w:pStyle w:val="639"/>
              <w:ind w:left="576"/>
              <w:jc w:val="both"/>
              <w:spacing w:before="6" w:line="320" w:lineRule="exact"/>
              <w:tabs>
                <w:tab w:val="left" w:pos="3332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Можно</w:t>
              <w:tab/>
              <w:t xml:space="preserve">будет</w:t>
            </w:r>
            <w:r/>
          </w:p>
          <w:p>
            <w:pPr>
              <w:pStyle w:val="639"/>
              <w:ind w:left="111" w:righ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круглосуточно в любое удобное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навыки,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окунуться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саморазвития!</w:t>
            </w:r>
            <w:r/>
          </w:p>
          <w:p>
            <w:pPr>
              <w:pStyle w:val="639"/>
              <w:ind w:left="576"/>
              <w:jc w:val="bot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Ещѐ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больше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 xml:space="preserve">знаний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 xml:space="preserve">ждѐт</w:t>
            </w:r>
            <w:r/>
          </w:p>
        </w:tc>
        <w:tc>
          <w:tcPr>
            <w:tcW w:w="3039" w:type="dxa"/>
            <w:vMerge w:val="restart"/>
            <w:textDirection w:val="lrTb"/>
            <w:noWrap w:val="false"/>
          </w:tcPr>
          <w:p>
            <w:pPr>
              <w:pStyle w:val="639"/>
              <w:spacing w:before="4"/>
              <w:rPr>
                <w:sz w:val="7"/>
              </w:rPr>
            </w:pPr>
            <w:r>
              <w:rPr>
                <w:sz w:val="7"/>
              </w:rPr>
            </w:r>
            <w:r/>
          </w:p>
          <w:p>
            <w:pPr>
              <w:pStyle w:val="639"/>
              <w:ind w:left="322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81125" cy="1381125"/>
                      <wp:effectExtent l="0" t="0" r="0" b="0"/>
                      <wp:docPr id="4" name="image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6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1381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08.8pt;height:108.8pt;mso-wrap-distance-left:0.0pt;mso-wrap-distance-top:0.0pt;mso-wrap-distance-right:0.0pt;mso-wrap-distance-bottom:0.0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sz w:val="20"/>
              </w:rPr>
            </w:r>
            <w:r/>
          </w:p>
        </w:tc>
      </w:tr>
      <w:tr>
        <w:trPr>
          <w:trHeight w:val="33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3039" w:type="dxa"/>
            <w:textDirection w:val="lrTb"/>
            <w:noWrap w:val="false"/>
          </w:tcPr>
          <w:p>
            <w:pPr>
              <w:pStyle w:val="639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20" w:type="dxa"/>
            <w:textDirection w:val="lrTb"/>
            <w:noWrap w:val="false"/>
          </w:tcPr>
          <w:p>
            <w:pPr>
              <w:pStyle w:val="639"/>
              <w:ind w:left="111"/>
              <w:spacing w:line="313" w:lineRule="exact"/>
              <w:tabs>
                <w:tab w:val="left" w:pos="1430" w:leader="none"/>
                <w:tab w:val="left" w:pos="2644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вас</w:t>
              <w:tab/>
              <w:t xml:space="preserve">на</w:t>
              <w:tab/>
              <w:t xml:space="preserve">Знание.ТВ!</w:t>
            </w:r>
            <w:r/>
          </w:p>
        </w:tc>
        <w:tc>
          <w:tcPr>
            <w:tcBorders>
              <w:top w:val="none" w:color="000000" w:sz="4" w:space="0"/>
            </w:tcBorders>
            <w:tcW w:w="30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none" w:color="000000" w:sz="4" w:space="0"/>
            </w:tcBorders>
            <w:tcW w:w="3039" w:type="dxa"/>
            <w:textDirection w:val="lrTb"/>
            <w:noWrap w:val="false"/>
          </w:tcPr>
          <w:p>
            <w:pPr>
              <w:pStyle w:val="639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4120" w:type="dxa"/>
            <w:textDirection w:val="lrTb"/>
            <w:noWrap w:val="false"/>
          </w:tcPr>
          <w:p>
            <w:pPr>
              <w:pStyle w:val="639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Подключайтесь!</w:t>
            </w:r>
            <w:r/>
          </w:p>
        </w:tc>
        <w:tc>
          <w:tcPr>
            <w:tcBorders>
              <w:top w:val="none" w:color="000000" w:sz="4" w:space="0"/>
            </w:tcBorders>
            <w:tcW w:w="30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</w:p>
    <w:sectPr>
      <w:footerReference w:type="default" r:id="rId8"/>
      <w:footnotePr/>
      <w:endnotePr/>
      <w:type w:val="nextPage"/>
      <w:pgSz w:w="11910" w:h="16840" w:orient="portrait"/>
      <w:pgMar w:top="553" w:right="460" w:bottom="760" w:left="900" w:header="0" w:footer="57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7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15805440" behindDoc="1" locked="0" layoutInCell="1" allowOverlap="1">
              <wp:simplePos x="0" y="0"/>
              <wp:positionH relativeFrom="page">
                <wp:posOffset>706933</wp:posOffset>
              </wp:positionH>
              <wp:positionV relativeFrom="page">
                <wp:posOffset>10190764</wp:posOffset>
              </wp:positionV>
              <wp:extent cx="972820" cy="13716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972819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О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проекте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Знание. ТВ</w:t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15805440;o:allowoverlap:true;o:allowincell:true;mso-position-horizontal-relative:page;margin-left:55.7pt;mso-position-horizontal:absolute;mso-position-vertical-relative:page;margin-top:802.4pt;mso-position-vertical:absolute;width:76.6pt;height:10.8pt;mso-wrap-distance-left:9.0pt;mso-wrap-distance-top:0.0pt;mso-wrap-distance-right:9.0pt;mso-wrap-distance-bottom:0.0pt;visibility:visible;" filled="f" stroked="f">
              <v:textbox inset="0,0,0,0">
                <w:txbxContent>
                  <w:p>
                    <w:pPr>
                      <w:ind w:left="20" w:right="0" w:firstLine="0"/>
                      <w:jc w:val="left"/>
                      <w:spacing w:before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О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проекте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Знание. ТВ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6"/>
    <w:next w:val="63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6"/>
    <w:next w:val="63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6"/>
    <w:next w:val="63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6"/>
    <w:next w:val="63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6"/>
    <w:next w:val="63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3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6"/>
    <w:next w:val="63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3"/>
    <w:link w:val="34"/>
    <w:uiPriority w:val="10"/>
    <w:rPr>
      <w:sz w:val="48"/>
      <w:szCs w:val="48"/>
    </w:rPr>
  </w:style>
  <w:style w:type="paragraph" w:styleId="36">
    <w:name w:val="Subtitle"/>
    <w:basedOn w:val="636"/>
    <w:next w:val="63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3"/>
    <w:link w:val="36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3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3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3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3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paragraph" w:styleId="636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37">
    <w:name w:val="Body Text"/>
    <w:basedOn w:val="636"/>
    <w:uiPriority w:val="1"/>
    <w:qFormat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38">
    <w:name w:val="List Paragraph"/>
    <w:basedOn w:val="636"/>
    <w:uiPriority w:val="1"/>
    <w:qFormat/>
    <w:rPr>
      <w:lang w:val="ru-RU" w:eastAsia="en-US" w:bidi="ar-SA"/>
    </w:rPr>
  </w:style>
  <w:style w:type="paragraph" w:styleId="639">
    <w:name w:val="Table Paragraph"/>
    <w:basedOn w:val="636"/>
    <w:uiPriority w:val="1"/>
    <w:qFormat/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hyperlink" Target="https://russia.znanierussia.ru/?utm_source=partners&amp;utm_medium=minpros&amp;utm_content=schools&amp;utm_campaign=ZnanieTV" TargetMode="External"/><Relationship Id="rId11" Type="http://schemas.openxmlformats.org/officeDocument/2006/relationships/hyperlink" Target="https://russia.znanierussia.ru/?utm_source=partners&amp;utm_medium=minpros&amp;utm_content=schools&amp;utm_campaign=ZnanieTV" TargetMode="External"/><Relationship Id="rId12" Type="http://schemas.openxmlformats.org/officeDocument/2006/relationships/hyperlink" Target="https://russia.znanierussia.ru/?utm_source=partners&amp;utm_medium=minpros&amp;utm_content=schools&amp;utm_campaign=ZnanieTV" TargetMode="External"/><Relationship Id="rId13" Type="http://schemas.openxmlformats.org/officeDocument/2006/relationships/hyperlink" Target="https://russia.znanierussia.ru/?utm_source=partners&amp;utm_medium=minpros&amp;utm_content=schools&amp;utm_campaign=ZnanieTV" TargetMode="External"/><Relationship Id="rId14" Type="http://schemas.openxmlformats.org/officeDocument/2006/relationships/hyperlink" Target="https://znanierussia.ru/s/tv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russia.znanierussia.ru/?utm_source=partners&amp;utm_medium=minpros&amp;utm_content=schools&amp;utm_campaign=ZnanieTV" TargetMode="External"/><Relationship Id="rId17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2023-11-08T12:35:37Z</dcterms:created>
  <dcterms:modified xsi:type="dcterms:W3CDTF">2023-11-08T12:36:52Z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2023-11-08T00:00:00Z</vt:filetime>
  </property>
</Properties>
</file>