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3" w:rsidRPr="008E4603" w:rsidRDefault="008E4603" w:rsidP="008E460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ТЕХНОЛОГИЧЕСКАЯ КАРТА УРОКА</w:t>
      </w:r>
    </w:p>
    <w:p w:rsidR="008E4603" w:rsidRPr="008E4603" w:rsidRDefault="008E4603" w:rsidP="008E4603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Конспект урока немецкого языка в 5 классе по теме: «Животные. Обобщающее повторение»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Цель урока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Систематизировать и обобщить знания по теме: «Животные», тренировать умение описывать животных.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Тип урока:</w:t>
      </w:r>
      <w:r w:rsidRPr="008E460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 обобщения и систематизации знаний, умений, навыков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Задачи:</w:t>
      </w:r>
    </w:p>
    <w:p w:rsidR="008E4603" w:rsidRPr="008E4603" w:rsidRDefault="008E4603" w:rsidP="008E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практические:</w:t>
      </w:r>
    </w:p>
    <w:p w:rsidR="008E4603" w:rsidRPr="008E4603" w:rsidRDefault="008E4603" w:rsidP="008E4603">
      <w:pPr>
        <w:numPr>
          <w:ilvl w:val="0"/>
          <w:numId w:val="1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 условия для систематизации знаний обучающихся в употреблении лексических единиц по теме «Животные».</w:t>
      </w:r>
    </w:p>
    <w:p w:rsidR="008E4603" w:rsidRPr="008E4603" w:rsidRDefault="008E4603" w:rsidP="008E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образовательные</w:t>
      </w: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</w:p>
    <w:p w:rsidR="008E4603" w:rsidRPr="008E4603" w:rsidRDefault="008E4603" w:rsidP="008E4603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систематизация лексики по теме “Животные”;</w:t>
      </w:r>
    </w:p>
    <w:p w:rsidR="008E4603" w:rsidRPr="008E4603" w:rsidRDefault="008E4603" w:rsidP="008E4603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тренировка учащихся в употреблении лексики по теме в различных речевых ситуациях;</w:t>
      </w:r>
    </w:p>
    <w:p w:rsidR="008E4603" w:rsidRPr="008E4603" w:rsidRDefault="008E4603" w:rsidP="008E4603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совершенствование умения </w:t>
      </w:r>
      <w:proofErr w:type="spellStart"/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аудирования</w:t>
      </w:r>
      <w:proofErr w:type="spellEnd"/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целью извлечения необходимой информации;</w:t>
      </w:r>
    </w:p>
    <w:p w:rsidR="008E4603" w:rsidRPr="008E4603" w:rsidRDefault="008E4603" w:rsidP="008E4603">
      <w:pPr>
        <w:numPr>
          <w:ilvl w:val="0"/>
          <w:numId w:val="2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навыков монологической речи </w:t>
      </w:r>
    </w:p>
    <w:p w:rsidR="008E4603" w:rsidRPr="008E4603" w:rsidRDefault="008E4603" w:rsidP="008E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развивающие</w:t>
      </w:r>
      <w:r w:rsidRPr="008E460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:</w:t>
      </w:r>
    </w:p>
    <w:p w:rsidR="008E4603" w:rsidRPr="008E4603" w:rsidRDefault="008E4603" w:rsidP="008E4603">
      <w:pPr>
        <w:numPr>
          <w:ilvl w:val="0"/>
          <w:numId w:val="3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быстроту речевой реакции на реплику;</w:t>
      </w:r>
    </w:p>
    <w:p w:rsidR="008E4603" w:rsidRPr="008E4603" w:rsidRDefault="008E4603" w:rsidP="008E4603">
      <w:pPr>
        <w:numPr>
          <w:ilvl w:val="0"/>
          <w:numId w:val="3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умение речевого взаимодействия;</w:t>
      </w:r>
    </w:p>
    <w:p w:rsidR="008E4603" w:rsidRPr="008E4603" w:rsidRDefault="008E4603" w:rsidP="008E4603">
      <w:pPr>
        <w:numPr>
          <w:ilvl w:val="0"/>
          <w:numId w:val="3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способствовать развитию воображения, логического мышления, внимания, памяти, языковой догадки, фонетического слуха.</w:t>
      </w:r>
    </w:p>
    <w:p w:rsidR="008E4603" w:rsidRPr="008E4603" w:rsidRDefault="008E4603" w:rsidP="008E4603">
      <w:pPr>
        <w:numPr>
          <w:ilvl w:val="0"/>
          <w:numId w:val="3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коммуникативных навыков учащихся по теме «Животные»;</w:t>
      </w:r>
    </w:p>
    <w:p w:rsidR="008E4603" w:rsidRPr="008E4603" w:rsidRDefault="008E4603" w:rsidP="008E4603">
      <w:pPr>
        <w:numPr>
          <w:ilvl w:val="0"/>
          <w:numId w:val="3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умения рассказывать о животном и характеризовать его.</w:t>
      </w:r>
    </w:p>
    <w:p w:rsidR="008E4603" w:rsidRPr="008E4603" w:rsidRDefault="008E4603" w:rsidP="008E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8E4603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lang w:eastAsia="ru-RU"/>
        </w:rPr>
        <w:t>воспитательные</w:t>
      </w: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:</w:t>
      </w:r>
    </w:p>
    <w:p w:rsidR="008E4603" w:rsidRPr="008E4603" w:rsidRDefault="008E4603" w:rsidP="008E4603">
      <w:pPr>
        <w:numPr>
          <w:ilvl w:val="0"/>
          <w:numId w:val="4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способствовать воспитанию положительного отношения к немецкому языку как средству общения, используя занимательные формы предъявления и закрепления языкового материала;</w:t>
      </w:r>
    </w:p>
    <w:p w:rsidR="008E4603" w:rsidRPr="008E4603" w:rsidRDefault="008E4603" w:rsidP="008E4603">
      <w:pPr>
        <w:numPr>
          <w:ilvl w:val="0"/>
          <w:numId w:val="4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воспитывать ответственность и личную заинтересованность в результатах изучения немецкого языка;</w:t>
      </w:r>
    </w:p>
    <w:p w:rsidR="008E4603" w:rsidRPr="008E4603" w:rsidRDefault="008E4603" w:rsidP="008E4603">
      <w:pPr>
        <w:numPr>
          <w:ilvl w:val="0"/>
          <w:numId w:val="4"/>
        </w:numPr>
        <w:shd w:val="clear" w:color="auto" w:fill="FFFFFF"/>
        <w:spacing w:after="0" w:line="38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воспитание любви к животным.</w:t>
      </w:r>
    </w:p>
    <w:p w:rsidR="008E4603" w:rsidRPr="008E4603" w:rsidRDefault="008E4603" w:rsidP="008E4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Планируемые результаты: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Предметные:</w:t>
      </w:r>
      <w:r w:rsidRPr="008E460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создать условия для систематизации знаний учащихся в употреблении лексических единиц по теме; активизации употребления глагола «</w:t>
      </w:r>
      <w:proofErr w:type="spellStart"/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haben</w:t>
      </w:r>
      <w:proofErr w:type="spellEnd"/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(иметь) в настоящем времени.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Личностные:</w:t>
      </w:r>
      <w:r w:rsidRPr="008E460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 знания и умения для осознания себя ценной частью многоликого изменяющегося мира; приобретают способность адекватно судить о причинах своего успеха, неуспеха в учении, связывая успехи с усилиями, трудолюбием.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lastRenderedPageBreak/>
        <w:t>Регулятивные:</w:t>
      </w:r>
      <w:r w:rsidRPr="008E460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темы урока с помощью учителя и самостоятельно; стремятся к систематизации и структурированию собственных знаний и умений; принимают и выполняют практическую и коммуникативную задачи;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Познавательные:</w:t>
      </w:r>
      <w:r w:rsidRPr="008E4603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овладевают устными умениями как средством целостного осуществления речевого поступка; оформляют свои мысли в устной и письменной речи с учетом своих учебных и жизненных речевых ситуаций; формулируют несложные выводы;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Коммуникативные:</w:t>
      </w:r>
      <w:r w:rsidRPr="008E4603">
        <w:rPr>
          <w:rFonts w:ascii="Arial" w:eastAsia="Times New Roman" w:hAnsi="Arial" w:cs="Arial"/>
          <w:color w:val="000000"/>
          <w:sz w:val="23"/>
          <w:u w:val="single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и понимать речь учителя; владеть диалогической формой речи в соответствии с грамматическими и синтаксическими нормами языка; владение монологической речью; участвуют в беседе на элементарном уровне; проявляют устойчивый интерес к общению и парной работе.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Оборудование:</w:t>
      </w:r>
      <w:r w:rsidRPr="008E4603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раздаточный материал, презентация,</w:t>
      </w:r>
    </w:p>
    <w:p w:rsidR="008E4603" w:rsidRPr="008E4603" w:rsidRDefault="008E4603" w:rsidP="008E4603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Формы работы </w:t>
      </w:r>
      <w:proofErr w:type="gramStart"/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обучающихся</w:t>
      </w:r>
      <w:proofErr w:type="gramEnd"/>
      <w:r w:rsidRPr="008E460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на уроке:</w:t>
      </w:r>
      <w:r w:rsidRPr="008E460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 w:rsidRPr="008E46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фронтальная, парная, индивидуальная.</w:t>
      </w:r>
    </w:p>
    <w:tbl>
      <w:tblPr>
        <w:tblW w:w="15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5"/>
        <w:gridCol w:w="4601"/>
        <w:gridCol w:w="3573"/>
        <w:gridCol w:w="6181"/>
      </w:tblGrid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Ход урока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14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Вводная часть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Этапы урока/ речь и действия учителя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Действия учеников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УУД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Организационный этап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Steht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auf.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Guten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Tag.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Ich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bin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sehr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froh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sie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zu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sehen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Setz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euch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wievielte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Welcher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Tag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?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Приветствуют учителя. Отвечают на вопросы, используя лексику классного обихода.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Самостоятельное выделение и формулирование познавательной задачи.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Поиск и выделение необходимой информации.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Смысловое слушание.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- Постановка учебной задачи; понимание учеником того, что он будет делать в классе, и зачем он это будет делать.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слушать и вступать в диалог.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8E4603" w:rsidRPr="008E4603" w:rsidTr="008E4603">
        <w:trPr>
          <w:trHeight w:val="367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Введение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тему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урока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zu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uns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in den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Unterricht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kam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Gast.Schaut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auf den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Bildschirm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Antworten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Sie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auf seine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Fragen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-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Was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für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ein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Thema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werden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besprechen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Nennt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das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Thema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unseres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Unterrichts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Gut.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sprechen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zum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Thema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«Die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Tiere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».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Слушают гостя и отвечают на его вопросы фронтально.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 Животные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Цель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: повторить и потренировать употребление слов по теме и нужные грамматические конструкции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Мы повторим названия животных, вспомним структуру предложения с глаголом «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», потренируемся говорить предложения том, что любят животные и как они выглядят.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E4603" w:rsidRPr="008E4603" w:rsidRDefault="008E4603" w:rsidP="008E4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4603" w:rsidRPr="008E4603" w:rsidTr="008E4603">
        <w:trPr>
          <w:trHeight w:val="9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9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Речевая зарядка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0"/>
                <w:szCs w:val="23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10"/>
                <w:szCs w:val="23"/>
                <w:lang w:eastAsia="ru-RU"/>
              </w:rPr>
            </w:pP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Jetzt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hört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den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Tiergeräuschen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aufmerksam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zu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und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sagt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?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Учащиеся слушают звуки животных и отвечают на вопрос «Кто это?» – «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Das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…», формируя свои произносительные навыки.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  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Умение вносить необходимые коррективы в свои речевые действия на основе их </w:t>
            </w:r>
            <w:proofErr w:type="spellStart"/>
            <w:proofErr w:type="gram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оценки-умение</w:t>
            </w:r>
            <w:proofErr w:type="spellEnd"/>
            <w:proofErr w:type="gram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видеть ошибку и умение исправить ее как с помощью учителя, так и без его помощи.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Осознание учеником того, что хорошо он научился произносить, и что нет.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сосредоточится на выполнении речевых действий.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- Донести свою позицию до других.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</w:tc>
      </w:tr>
      <w:tr w:rsidR="008E4603" w:rsidRPr="008E4603" w:rsidTr="008E4603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6"/>
                <w:szCs w:val="23"/>
                <w:lang w:eastAsia="ru-RU"/>
              </w:rPr>
            </w:pPr>
          </w:p>
        </w:tc>
        <w:tc>
          <w:tcPr>
            <w:tcW w:w="14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Основная часть урока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Активизация лексики и грамматики по теме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1.«Der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Wortsalat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Nennt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die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Wörter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zum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Thema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«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Tiere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»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gehören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Задание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u w:val="single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u w:val="single"/>
                <w:lang w:val="en-US" w:eastAsia="ru-RU"/>
              </w:rPr>
              <w:t>1.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Pinguin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Zirkel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Schere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Schmetterling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Buch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Schildkröte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Meerschweinchen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Heft,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Hamster,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Brille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Maus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Kuli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Kuh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Tafel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Spinne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Antilope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Tiger, das Lineal,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Kanarienvogel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Känguru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Katze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Pferd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das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Kaninchen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Выбирают из предложенных слов те, которые имеют отношение к теме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ряд «Домашние животные»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 ряд «Дикие животные»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 ряд «Слова, не относящиеся к теме урока»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Поиск и выделение необходимой информации.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Синтез, анализ, обобщение, классификация по различным признакам.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Самостоятельное решение проблемы.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  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Умение вносить необходимые коррективы в свои речевые действия на основе их </w:t>
            </w:r>
            <w:proofErr w:type="spellStart"/>
            <w:proofErr w:type="gram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оценки-умение</w:t>
            </w:r>
            <w:proofErr w:type="spellEnd"/>
            <w:proofErr w:type="gram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видеть ошибку и умение исправить ее как с помощью учителя, так и без его помощи.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слушать и вступать в диалог.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Цвет.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Все эти животные из упражнения 3 имеют какой-нибудь цвет. Давайте повторим слова, обозначающие цвет и опишем данные животные. Видеоролик о цвете.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Welche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Farben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diese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Tiere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?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На доске схема.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Животное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цвет.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Называют цвета животных.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Kanarienvogel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gelb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Spinne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braun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Maus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schwarz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Wolf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grau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Tiger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wei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β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Die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Katze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ist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orange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Познавательные: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Самостоятельное решение проблемы.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Самостоятельное осознанное построение устного речевого высказывания.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  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Умение вносить необходимые коррективы в свои действия на основе их </w:t>
            </w:r>
            <w:proofErr w:type="spellStart"/>
            <w:proofErr w:type="gram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оценки-умение</w:t>
            </w:r>
            <w:proofErr w:type="spellEnd"/>
            <w:proofErr w:type="gram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видеть ошибку и 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умение исправить ее как с помощью учителя, так и без его помощи.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проявить настойчивость и усилие для достижения поставленной цели.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владение монологической и диалогической формами речи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-постановка вопросов;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задать вопросы, необходимые для организации собственной речевой деятельности.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ФИЗКУЛЬМИНУТКА</w:t>
            </w: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die Vogel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fliegen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schwimmen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gut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ein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Delfin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ein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Tiger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ziehen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uns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springen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hoch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Kängurus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,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sind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lang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die Giraffe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und</w:t>
            </w:r>
            <w:proofErr w:type="gram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geschickt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viele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Affen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слушать.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сосредоточится на выполнении речевых действий.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5. «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Das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Verb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На прошлых уроках мы </w:t>
            </w:r>
            <w:proofErr w:type="gram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знакомились с глаголом «обладать, иметь». Сможете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мненазвать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его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спряжение?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Ich-habe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Du-hast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sie,es-hat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Wir-haben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lastRenderedPageBreak/>
              <w:t>Ihr-habt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Sie,sie-haben</w:t>
            </w:r>
            <w:proofErr w:type="spellEnd"/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Задание 4. Найдите ошибку в употреблении глагола «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Задание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lang w:val="en-US" w:eastAsia="ru-RU"/>
              </w:rPr>
              <w:t> </w:t>
            </w: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5. Grammatik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spielen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Erste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Schüler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würfelt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zweimal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 und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>fragt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.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Der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zweite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Schüler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antwortet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auf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die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Frage</w:t>
            </w:r>
            <w:proofErr w:type="spell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Спрягают хором.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Читают вслух и, объясняя, заполняют. Исправляют глаголы на доске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Грамматическая игра с кубиком. 1 ученик бросает кубик дважды и задает вопрос </w:t>
            </w:r>
            <w:proofErr w:type="gram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выпавши</w:t>
            </w:r>
            <w:proofErr w:type="gram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номерам, второй ученик отвечает на этот вопрос.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Регулятивные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Синтез, анализ, обобщение по различным признакам.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Самостоятельное решение проблемы.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применять полученные навыки на практике.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Коммуникативные: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Умение задать вопросы, необходимые для организации собственной речевой деятельности;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- слушать и понимать речь учителя;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владеть диалогической формой речи в соответствии с грамматическими и синтаксическими нормами языка;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Развитие навыков</w:t>
            </w: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аудирования</w:t>
            </w:r>
            <w:proofErr w:type="spellEnd"/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6. «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Das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lang w:eastAsia="ru-RU"/>
              </w:rPr>
              <w:t> </w:t>
            </w:r>
            <w:proofErr w:type="spellStart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Hörverstehen</w:t>
            </w:r>
            <w:proofErr w:type="spellEnd"/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»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Послушайте два сообщения и заполните таблицу.</w:t>
            </w:r>
          </w:p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 xml:space="preserve">Задание 5. Проверка </w:t>
            </w:r>
            <w:proofErr w:type="gramStart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записанного</w:t>
            </w:r>
            <w:proofErr w:type="gramEnd"/>
            <w:r w:rsidRPr="008E4603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Слушают тексты о животных и заполняют таблицу.</w:t>
            </w:r>
          </w:p>
        </w:tc>
        <w:tc>
          <w:tcPr>
            <w:tcW w:w="5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Познавательные: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Поиск и выделение необходимой информации.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Регулятивные: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</w:t>
            </w: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Осознание того, что хорошо он научился понимать иноязычную речь на слух, чем еще предстоит овладеть.</w:t>
            </w:r>
          </w:p>
        </w:tc>
      </w:tr>
      <w:tr w:rsidR="008E4603" w:rsidRPr="008E4603" w:rsidTr="008E4603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167" w:line="383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Заключительная часть урока</w:t>
            </w:r>
          </w:p>
        </w:tc>
      </w:tr>
      <w:tr w:rsidR="008E4603" w:rsidRPr="008E4603" w:rsidTr="008E4603">
        <w:trPr>
          <w:trHeight w:val="25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Рефлексия.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Подведение итогов.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Выставление оценок, домашнее задание.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Was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gemacht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war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unser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Ziel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Мы достигли поставленной цели?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War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unsere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Unterricht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interessant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Что вам понравилось, и вы хотели бы сделать еще на следующем уроке?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Что у вас на сегодня хорошо получилось?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над чем еще нужно потрудиться?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Hausaufgabe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: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Macht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ein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Poster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über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Haustiere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aber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andere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Tiere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Анализируют свою работу на уроке.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viele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Wörter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zu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dem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Thema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„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Tiere</w:t>
            </w:r>
            <w:proofErr w:type="spellEnd"/>
            <w:proofErr w:type="gram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“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wiederholt</w:t>
            </w:r>
            <w:proofErr w:type="spellEnd"/>
            <w:proofErr w:type="gram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-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heute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gespielt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-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Wir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haben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gesprochen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dass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mag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die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Tiere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und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wie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sie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aussehen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  <w:p w:rsid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8E4603" w:rsidRPr="008E4603" w:rsidRDefault="008E4603" w:rsidP="008E4603">
            <w:pPr>
              <w:spacing w:after="0" w:line="38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Создать </w:t>
            </w:r>
            <w:proofErr w:type="spellStart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постер</w:t>
            </w:r>
            <w:proofErr w:type="spellEnd"/>
            <w:r w:rsidRPr="008E460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 питомце или о другом любимом животном по плану.</w:t>
            </w:r>
          </w:p>
        </w:tc>
        <w:tc>
          <w:tcPr>
            <w:tcW w:w="0" w:type="auto"/>
            <w:shd w:val="clear" w:color="auto" w:fill="FFFFFF"/>
            <w:hideMark/>
          </w:tcPr>
          <w:p w:rsidR="008E4603" w:rsidRPr="008E4603" w:rsidRDefault="008E4603" w:rsidP="008E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6DA" w:rsidRDefault="002806DA" w:rsidP="008E4603">
      <w:pPr>
        <w:spacing w:after="0"/>
      </w:pPr>
    </w:p>
    <w:sectPr w:rsidR="002806DA" w:rsidSect="008E460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FE0"/>
    <w:multiLevelType w:val="multilevel"/>
    <w:tmpl w:val="DC4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B3F32"/>
    <w:multiLevelType w:val="multilevel"/>
    <w:tmpl w:val="2C6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412F4"/>
    <w:multiLevelType w:val="multilevel"/>
    <w:tmpl w:val="BE3A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90473"/>
    <w:multiLevelType w:val="multilevel"/>
    <w:tmpl w:val="D73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603"/>
    <w:rsid w:val="002806DA"/>
    <w:rsid w:val="008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1331</Words>
  <Characters>7592</Characters>
  <Application>Microsoft Office Word</Application>
  <DocSecurity>0</DocSecurity>
  <Lines>63</Lines>
  <Paragraphs>17</Paragraphs>
  <ScaleCrop>false</ScaleCrop>
  <Company>WORKGROUP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2019-11-24T14:30:00Z</dcterms:created>
  <dcterms:modified xsi:type="dcterms:W3CDTF">2019-11-24T14:35:00Z</dcterms:modified>
</cp:coreProperties>
</file>