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83" w:rsidRPr="007B0D83" w:rsidRDefault="007B0D83" w:rsidP="007B0D83">
      <w:pPr>
        <w:pBdr>
          <w:top w:val="single" w:sz="6" w:space="10" w:color="E3E3E3"/>
          <w:bottom w:val="single" w:sz="6" w:space="10" w:color="E3E3E3"/>
        </w:pBdr>
        <w:spacing w:before="28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29"/>
          <w:szCs w:val="29"/>
          <w:lang w:eastAsia="ru-RU"/>
        </w:rPr>
      </w:pPr>
      <w:r w:rsidRPr="007B0D83">
        <w:rPr>
          <w:rFonts w:ascii="Ubuntu" w:eastAsia="Times New Roman" w:hAnsi="Ubuntu" w:cs="Times New Roman"/>
          <w:color w:val="093951"/>
          <w:kern w:val="36"/>
          <w:sz w:val="29"/>
          <w:szCs w:val="29"/>
          <w:lang w:eastAsia="ru-RU"/>
        </w:rPr>
        <w:t>Статус победителей и призеров</w:t>
      </w:r>
    </w:p>
    <w:p w:rsidR="007B0D83" w:rsidRPr="007B0D83" w:rsidRDefault="007B0D83" w:rsidP="007B0D8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</w:pPr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7B0D83" w:rsidRPr="007B0D83" w:rsidRDefault="007B0D83" w:rsidP="007B0D8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</w:pPr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7B0D83" w:rsidRPr="007B0D83" w:rsidRDefault="007B0D83" w:rsidP="007B0D8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</w:pPr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>Победители и призеры олимпиад имеют право:</w:t>
      </w:r>
    </w:p>
    <w:p w:rsidR="007B0D83" w:rsidRPr="007B0D83" w:rsidRDefault="007B0D83" w:rsidP="007B0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</w:pPr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 xml:space="preserve">Быть зачисленными в образовательную организацию без вступительных испытаний на </w:t>
      </w:r>
      <w:proofErr w:type="gramStart"/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>обучение по программам</w:t>
      </w:r>
      <w:proofErr w:type="gramEnd"/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>бакалавриата</w:t>
      </w:r>
      <w:proofErr w:type="spellEnd"/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 xml:space="preserve"> и программам </w:t>
      </w:r>
      <w:proofErr w:type="spellStart"/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>специалитета</w:t>
      </w:r>
      <w:proofErr w:type="spellEnd"/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 xml:space="preserve"> по специальностям и направлениям подготовки, соответствующим профилю олимпиады школьников.</w:t>
      </w:r>
    </w:p>
    <w:p w:rsidR="007B0D83" w:rsidRPr="007B0D83" w:rsidRDefault="007B0D83" w:rsidP="007B0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</w:pPr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:rsidR="007B0D83" w:rsidRPr="007B0D83" w:rsidRDefault="007B0D83" w:rsidP="007B0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</w:pPr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7B0D83" w:rsidRPr="007B0D83" w:rsidRDefault="007B0D83" w:rsidP="007B0D8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</w:pPr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 xml:space="preserve"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</w:t>
      </w:r>
      <w:proofErr w:type="gramStart"/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>обучения по направлениям</w:t>
      </w:r>
      <w:proofErr w:type="gramEnd"/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 xml:space="preserve">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7B0D83" w:rsidRPr="007B0D83" w:rsidRDefault="007B0D83" w:rsidP="007B0D8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</w:pPr>
      <w:r w:rsidRPr="007B0D83">
        <w:rPr>
          <w:rFonts w:ascii="Ubuntu" w:eastAsia="Times New Roman" w:hAnsi="Ubuntu" w:cs="Times New Roman"/>
          <w:color w:val="000000"/>
          <w:sz w:val="24"/>
          <w:szCs w:val="20"/>
          <w:lang w:eastAsia="ru-RU"/>
        </w:rPr>
        <w:t>Результаты победителей и призеров заключительного этапа всероссийской олимпиады школьников являются бессрочными. Право на льготу при поступлении  сохраняется в течение 4-х лет.</w:t>
      </w:r>
    </w:p>
    <w:p w:rsidR="00C06A2E" w:rsidRDefault="00C06A2E"/>
    <w:sectPr w:rsidR="00C06A2E" w:rsidSect="00C0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DF9"/>
    <w:multiLevelType w:val="multilevel"/>
    <w:tmpl w:val="E9F2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D83"/>
    <w:rsid w:val="007B0D83"/>
    <w:rsid w:val="00C0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2E"/>
  </w:style>
  <w:style w:type="paragraph" w:styleId="1">
    <w:name w:val="heading 1"/>
    <w:basedOn w:val="a"/>
    <w:link w:val="10"/>
    <w:uiPriority w:val="9"/>
    <w:qFormat/>
    <w:rsid w:val="007B0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3</cp:revision>
  <dcterms:created xsi:type="dcterms:W3CDTF">2020-08-13T16:56:00Z</dcterms:created>
  <dcterms:modified xsi:type="dcterms:W3CDTF">2020-08-13T16:56:00Z</dcterms:modified>
</cp:coreProperties>
</file>